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5738A00" w:rsidR="00D71195" w:rsidRPr="00CA59D8" w:rsidRDefault="00DF7097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21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330EA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40344E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43D84A" w14:textId="754225F2" w:rsidR="00FF50A9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3D516211" w14:textId="77777777" w:rsidR="0030122D" w:rsidRDefault="0030122D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3"/>
        <w:gridCol w:w="3118"/>
        <w:gridCol w:w="2836"/>
        <w:gridCol w:w="3828"/>
      </w:tblGrid>
      <w:tr w:rsidR="00FF50A9" w:rsidRPr="00DF7097" w14:paraId="148790A5" w14:textId="77777777" w:rsidTr="00683C35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3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8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DF7097" w:rsidRPr="004E74B3" w14:paraId="55E5CEA6" w14:textId="77777777" w:rsidTr="00B447A4">
        <w:tc>
          <w:tcPr>
            <w:tcW w:w="2410" w:type="dxa"/>
          </w:tcPr>
          <w:p w14:paraId="6B7FD9E3" w14:textId="77777777" w:rsidR="00DF7097" w:rsidRDefault="00DF7097" w:rsidP="00DF7097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b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Cs w:val="24"/>
                <w:lang w:val="ro-MD"/>
              </w:rPr>
              <w:t xml:space="preserve">Pompier </w:t>
            </w:r>
          </w:p>
          <w:p w14:paraId="7F7498AC" w14:textId="6F34CDA8" w:rsidR="00DF7097" w:rsidRPr="005268B9" w:rsidRDefault="00DF7097" w:rsidP="00DF709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14:paraId="26697274" w14:textId="317261B4" w:rsidR="00DF7097" w:rsidRDefault="00DF7097" w:rsidP="00DF70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A24DF">
              <w:rPr>
                <w:rFonts w:ascii="Times New Roman" w:hAnsi="Times New Roman"/>
                <w:szCs w:val="24"/>
                <w:lang w:val="ro-MD"/>
              </w:rPr>
              <w:t>Echip</w:t>
            </w:r>
            <w:r>
              <w:rPr>
                <w:rFonts w:ascii="Times New Roman" w:hAnsi="Times New Roman"/>
                <w:szCs w:val="24"/>
                <w:lang w:val="ro-MD"/>
              </w:rPr>
              <w:t>a</w:t>
            </w:r>
            <w:r w:rsidRPr="00EA24DF">
              <w:rPr>
                <w:rFonts w:ascii="Times New Roman" w:hAnsi="Times New Roman"/>
                <w:szCs w:val="24"/>
                <w:lang w:val="ro-MD"/>
              </w:rPr>
              <w:t xml:space="preserve"> intervenții la incendii a Schimbului de serviciu</w:t>
            </w:r>
            <w:r>
              <w:rPr>
                <w:rFonts w:ascii="Times New Roman" w:hAnsi="Times New Roman"/>
                <w:szCs w:val="24"/>
                <w:lang w:val="ro-MD"/>
              </w:rPr>
              <w:t xml:space="preserve"> al </w:t>
            </w:r>
            <w:r w:rsidRPr="00EA24DF">
              <w:rPr>
                <w:rFonts w:ascii="Times New Roman" w:hAnsi="Times New Roman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Detașamentul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salvatori și pompieri Comrat al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egional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ituaţii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xcepţionale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UTA Găgăuzia </w:t>
            </w:r>
          </w:p>
          <w:p w14:paraId="3658A29C" w14:textId="77777777" w:rsidR="00DF7097" w:rsidRDefault="00DF7097" w:rsidP="00DF70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711EE47" w14:textId="016305AE" w:rsidR="00DF7097" w:rsidRDefault="00DF7097" w:rsidP="00DF7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UTA Găgăuzia,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mun. Comrat</w:t>
            </w:r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Cotovschi</w:t>
            </w:r>
            <w:proofErr w:type="spellEnd"/>
            <w:r w:rsidRPr="00374D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3118" w:type="dxa"/>
          </w:tcPr>
          <w:p w14:paraId="45EEF3EF" w14:textId="4EDD90DE" w:rsidR="00DF7097" w:rsidRPr="00D74899" w:rsidRDefault="00DF7097" w:rsidP="00DF709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5950">
              <w:rPr>
                <w:rFonts w:ascii="Times New Roman" w:hAnsi="Times New Roman"/>
                <w:lang w:val="ro-RO"/>
              </w:rPr>
              <w:t>Intervenţia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nemijlocită la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situaţiii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urgenţă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precum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menţinerea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în stare permanentă de pregătire a tehnicii de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intervenţie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la lichidarea incendiilor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consecinţelor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situaţiilor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urgenţă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75950">
              <w:rPr>
                <w:rFonts w:ascii="Times New Roman" w:hAnsi="Times New Roman"/>
                <w:lang w:val="ro-RO"/>
              </w:rPr>
              <w:t>excepţionale</w:t>
            </w:r>
            <w:proofErr w:type="spellEnd"/>
            <w:r w:rsidRPr="00A75950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2836" w:type="dxa"/>
          </w:tcPr>
          <w:p w14:paraId="595D0FBA" w14:textId="77777777" w:rsidR="00DF7097" w:rsidRPr="00991FE2" w:rsidRDefault="00DF7097" w:rsidP="00DF7097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62313540" w14:textId="77777777" w:rsidR="00DF7097" w:rsidRPr="00991FE2" w:rsidRDefault="00DF7097" w:rsidP="00DF7097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7B10DF01" w14:textId="33A6E1C2" w:rsidR="00DF7097" w:rsidRDefault="00DF7097" w:rsidP="00DF709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28.07.2025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19548870" w14:textId="77777777" w:rsidR="00DF7097" w:rsidRDefault="00DF7097" w:rsidP="00DF7097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proofErr w:type="spellStart"/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Direcţia</w:t>
            </w:r>
            <w:proofErr w:type="spellEnd"/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 xml:space="preserve"> regională </w:t>
            </w:r>
            <w:proofErr w:type="spellStart"/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situaţii</w:t>
            </w:r>
            <w:proofErr w:type="spellEnd"/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 xml:space="preserve"> </w:t>
            </w:r>
            <w:proofErr w:type="spellStart"/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excepţionale</w:t>
            </w:r>
            <w:proofErr w:type="spellEnd"/>
            <w:r w:rsidRPr="00991FE2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 xml:space="preserve"> UTA Găgăuzia</w:t>
            </w:r>
          </w:p>
          <w:p w14:paraId="5B02F88B" w14:textId="77777777" w:rsidR="00DF7097" w:rsidRPr="00991FE2" w:rsidRDefault="00DF7097" w:rsidP="00DF7097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  <w:p w14:paraId="1C05CDC1" w14:textId="77777777" w:rsidR="00DF7097" w:rsidRPr="00991FE2" w:rsidRDefault="00DF7097" w:rsidP="00DF7097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91FE2">
              <w:rPr>
                <w:rFonts w:ascii="Times New Roman" w:hAnsi="Times New Roman" w:cs="Times New Roman"/>
                <w:bCs/>
                <w:lang w:val="ro-RO"/>
              </w:rPr>
              <w:t xml:space="preserve">UTA Găgăuzia, mun. Comrat, str. </w:t>
            </w:r>
            <w:proofErr w:type="spellStart"/>
            <w:r w:rsidRPr="00991FE2">
              <w:rPr>
                <w:rFonts w:ascii="Times New Roman" w:hAnsi="Times New Roman" w:cs="Times New Roman"/>
                <w:bCs/>
                <w:lang w:val="ro-RO"/>
              </w:rPr>
              <w:t>Novaia</w:t>
            </w:r>
            <w:proofErr w:type="spellEnd"/>
            <w:r w:rsidRPr="00991FE2">
              <w:rPr>
                <w:rFonts w:ascii="Times New Roman" w:hAnsi="Times New Roman" w:cs="Times New Roman"/>
                <w:bCs/>
                <w:lang w:val="ro-RO"/>
              </w:rPr>
              <w:t>, 7</w:t>
            </w:r>
          </w:p>
          <w:p w14:paraId="25B3361D" w14:textId="77777777" w:rsidR="00DF7097" w:rsidRDefault="00DF7097" w:rsidP="00DF7097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91FE2">
              <w:rPr>
                <w:rFonts w:ascii="Times New Roman" w:hAnsi="Times New Roman" w:cs="Times New Roman"/>
                <w:bCs/>
                <w:lang w:val="ro-RO"/>
              </w:rPr>
              <w:t>persoana de contact:</w:t>
            </w:r>
          </w:p>
          <w:p w14:paraId="672FB792" w14:textId="77777777" w:rsidR="00DF7097" w:rsidRPr="00991FE2" w:rsidRDefault="00DF7097" w:rsidP="00DF7097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514818A2" w14:textId="2CA24F5B" w:rsidR="00DF7097" w:rsidRPr="00322594" w:rsidRDefault="00DF7097" w:rsidP="00DF7097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991FE2">
              <w:rPr>
                <w:rFonts w:ascii="Times New Roman" w:hAnsi="Times New Roman" w:cs="Times New Roman"/>
                <w:bCs/>
                <w:lang w:val="ro-RO"/>
              </w:rPr>
              <w:t xml:space="preserve">Dmitri </w:t>
            </w:r>
            <w:proofErr w:type="spellStart"/>
            <w:r w:rsidRPr="00991FE2">
              <w:rPr>
                <w:rFonts w:ascii="Times New Roman" w:hAnsi="Times New Roman" w:cs="Times New Roman"/>
                <w:bCs/>
                <w:lang w:val="ro-RO"/>
              </w:rPr>
              <w:t>Bolgar</w:t>
            </w:r>
            <w:proofErr w:type="spellEnd"/>
            <w:r w:rsidRPr="00991FE2">
              <w:rPr>
                <w:rFonts w:ascii="Times New Roman" w:hAnsi="Times New Roman" w:cs="Times New Roman"/>
                <w:bCs/>
                <w:lang w:val="ro-RO"/>
              </w:rPr>
              <w:t>, tel. 068507000</w:t>
            </w:r>
          </w:p>
        </w:tc>
      </w:tr>
      <w:tr w:rsidR="004E74B3" w:rsidRPr="004E74B3" w14:paraId="282CD914" w14:textId="77777777" w:rsidTr="00B447A4">
        <w:tc>
          <w:tcPr>
            <w:tcW w:w="2410" w:type="dxa"/>
          </w:tcPr>
          <w:p w14:paraId="32D399EC" w14:textId="621879A1" w:rsidR="004E74B3" w:rsidRDefault="004E74B3" w:rsidP="004E74B3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b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Scafandru</w:t>
            </w:r>
          </w:p>
        </w:tc>
        <w:tc>
          <w:tcPr>
            <w:tcW w:w="3543" w:type="dxa"/>
          </w:tcPr>
          <w:p w14:paraId="5FFF12D7" w14:textId="77777777" w:rsidR="004E74B3" w:rsidRPr="007635CC" w:rsidRDefault="004E74B3" w:rsidP="004E74B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Echipa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scafandrieri </w:t>
            </w: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Schimbului de serviciu 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7AC4C6BA" w14:textId="5782BDE3" w:rsidR="004E74B3" w:rsidRDefault="004E74B3" w:rsidP="004E74B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mun. Chișinău, str. Alba Iulia 75/3</w:t>
            </w:r>
          </w:p>
        </w:tc>
        <w:tc>
          <w:tcPr>
            <w:tcW w:w="3118" w:type="dxa"/>
          </w:tcPr>
          <w:p w14:paraId="6A08BF29" w14:textId="4DBB8A00" w:rsidR="004E74B3" w:rsidRPr="00A75950" w:rsidRDefault="004E74B3" w:rsidP="004E74B3">
            <w:pPr>
              <w:tabs>
                <w:tab w:val="left" w:pos="426"/>
              </w:tabs>
              <w:jc w:val="both"/>
              <w:rPr>
                <w:rFonts w:ascii="Times New Roman" w:hAnsi="Times New Roman"/>
                <w:lang w:val="ro-RO"/>
              </w:rPr>
            </w:pP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Îndeplinirea lucrărilor de căutare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salvare a persoanelor pe apă și sub apă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lichidarea consecințelor situa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ț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iilor de urgență și excepționale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.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M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enținerea în stare permanent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ă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de preg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ă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tire a tehnicii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ș</w:t>
            </w:r>
            <w:r w:rsidRPr="00FC779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 utilajului de interven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ție.</w:t>
            </w:r>
          </w:p>
        </w:tc>
        <w:tc>
          <w:tcPr>
            <w:tcW w:w="2836" w:type="dxa"/>
          </w:tcPr>
          <w:p w14:paraId="6C9A6FD1" w14:textId="50213C71" w:rsidR="004E74B3" w:rsidRPr="00991FE2" w:rsidRDefault="004E74B3" w:rsidP="004E74B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lastRenderedPageBreak/>
              <w:t>28.07.2025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7EBAE8D8" w14:textId="77777777" w:rsidR="004E74B3" w:rsidRPr="00CF5A88" w:rsidRDefault="004E74B3" w:rsidP="004E74B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6383AFE3" w14:textId="77777777" w:rsidR="004E74B3" w:rsidRDefault="004E74B3" w:rsidP="004E74B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4DFF7666" w14:textId="77777777" w:rsidR="004E74B3" w:rsidRPr="003870AC" w:rsidRDefault="004E74B3" w:rsidP="004E74B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persoana de contact: </w:t>
            </w:r>
          </w:p>
          <w:p w14:paraId="7BC0A2A7" w14:textId="5C6E0636" w:rsidR="004E74B3" w:rsidRPr="00991FE2" w:rsidRDefault="004E74B3" w:rsidP="004E74B3">
            <w:pPr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</w:tbl>
    <w:p w14:paraId="080AF268" w14:textId="77777777" w:rsidR="00F70AB8" w:rsidRDefault="00F70AB8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F70AB8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6080"/>
    <w:rsid w:val="0013004F"/>
    <w:rsid w:val="0013154B"/>
    <w:rsid w:val="00132489"/>
    <w:rsid w:val="0013381D"/>
    <w:rsid w:val="00133D63"/>
    <w:rsid w:val="00134B6C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665"/>
    <w:rsid w:val="002011A1"/>
    <w:rsid w:val="00202153"/>
    <w:rsid w:val="00204AB8"/>
    <w:rsid w:val="00204C0F"/>
    <w:rsid w:val="00204D92"/>
    <w:rsid w:val="00205741"/>
    <w:rsid w:val="00206B19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8DD"/>
    <w:rsid w:val="00291FB9"/>
    <w:rsid w:val="00296AA8"/>
    <w:rsid w:val="00297F5F"/>
    <w:rsid w:val="002A248D"/>
    <w:rsid w:val="002A2CDC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3FC9"/>
    <w:rsid w:val="004B4E88"/>
    <w:rsid w:val="004B7486"/>
    <w:rsid w:val="004B7EA0"/>
    <w:rsid w:val="004C10F5"/>
    <w:rsid w:val="004D0467"/>
    <w:rsid w:val="004D3C87"/>
    <w:rsid w:val="004D6FE7"/>
    <w:rsid w:val="004E151A"/>
    <w:rsid w:val="004E174D"/>
    <w:rsid w:val="004E1C73"/>
    <w:rsid w:val="004E23BB"/>
    <w:rsid w:val="004E2804"/>
    <w:rsid w:val="004E5427"/>
    <w:rsid w:val="004E74B3"/>
    <w:rsid w:val="004E755F"/>
    <w:rsid w:val="004F00A8"/>
    <w:rsid w:val="004F0235"/>
    <w:rsid w:val="004F028B"/>
    <w:rsid w:val="004F1DC0"/>
    <w:rsid w:val="004F1EED"/>
    <w:rsid w:val="00510DEF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3D36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69C1"/>
    <w:rsid w:val="00780E89"/>
    <w:rsid w:val="0078187A"/>
    <w:rsid w:val="00781C3A"/>
    <w:rsid w:val="00783282"/>
    <w:rsid w:val="00783521"/>
    <w:rsid w:val="00784C42"/>
    <w:rsid w:val="0078531D"/>
    <w:rsid w:val="007857AD"/>
    <w:rsid w:val="00785B0F"/>
    <w:rsid w:val="0078643B"/>
    <w:rsid w:val="007876B7"/>
    <w:rsid w:val="007877A5"/>
    <w:rsid w:val="007878FB"/>
    <w:rsid w:val="007924BD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DB5"/>
    <w:rsid w:val="008F0724"/>
    <w:rsid w:val="008F0D40"/>
    <w:rsid w:val="008F25CD"/>
    <w:rsid w:val="008F2669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2370"/>
    <w:rsid w:val="00A82737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594A"/>
    <w:rsid w:val="00B1169D"/>
    <w:rsid w:val="00B16240"/>
    <w:rsid w:val="00B16C0E"/>
    <w:rsid w:val="00B2198B"/>
    <w:rsid w:val="00B2212E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81A"/>
    <w:rsid w:val="00BD7F68"/>
    <w:rsid w:val="00BE02EA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09C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C4E"/>
    <w:rsid w:val="00C841BB"/>
    <w:rsid w:val="00C85706"/>
    <w:rsid w:val="00C87EE3"/>
    <w:rsid w:val="00C9317A"/>
    <w:rsid w:val="00C94722"/>
    <w:rsid w:val="00C96190"/>
    <w:rsid w:val="00C96AC4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56BD"/>
    <w:rsid w:val="00D659FE"/>
    <w:rsid w:val="00D66302"/>
    <w:rsid w:val="00D71195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4B65"/>
    <w:rsid w:val="00DD58C8"/>
    <w:rsid w:val="00DD620B"/>
    <w:rsid w:val="00DD65E5"/>
    <w:rsid w:val="00DD7231"/>
    <w:rsid w:val="00DE0E7A"/>
    <w:rsid w:val="00DE1D72"/>
    <w:rsid w:val="00DE38D2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C32"/>
    <w:rsid w:val="00EF1AAA"/>
    <w:rsid w:val="00EF455F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3318"/>
    <w:rsid w:val="00FB3971"/>
    <w:rsid w:val="00FB3BAB"/>
    <w:rsid w:val="00FB7711"/>
    <w:rsid w:val="00FC02F7"/>
    <w:rsid w:val="00FC3535"/>
    <w:rsid w:val="00FC39B3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4</cp:revision>
  <dcterms:created xsi:type="dcterms:W3CDTF">2025-07-21T13:36:00Z</dcterms:created>
  <dcterms:modified xsi:type="dcterms:W3CDTF">2025-07-21T13:43:00Z</dcterms:modified>
</cp:coreProperties>
</file>