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4A5DBD62" w:rsidR="00DF3216" w:rsidRPr="007E343D" w:rsidRDefault="007613BE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22</w:t>
      </w:r>
      <w:r w:rsidR="000E718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061BCD">
        <w:rPr>
          <w:rFonts w:ascii="Times New Roman" w:hAnsi="Times New Roman" w:cs="Times New Roman"/>
          <w:b/>
          <w:bCs/>
          <w:sz w:val="28"/>
          <w:szCs w:val="28"/>
          <w:lang w:val="ro-RO"/>
        </w:rPr>
        <w:t>0</w:t>
      </w:r>
      <w:r w:rsidR="00DA4DB7">
        <w:rPr>
          <w:rFonts w:ascii="Times New Roman" w:hAnsi="Times New Roman" w:cs="Times New Roman"/>
          <w:b/>
          <w:bCs/>
          <w:sz w:val="28"/>
          <w:szCs w:val="28"/>
          <w:lang w:val="ro-RO"/>
        </w:rPr>
        <w:t>9</w:t>
      </w:r>
      <w:r w:rsidR="000E718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</w:t>
      </w:r>
      <w:r w:rsidR="00E00594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şi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condiţiilor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minime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obligatorii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cumulative de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evoluţie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în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carieră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, </w:t>
      </w:r>
      <w:proofErr w:type="spellStart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stabilite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funcţionarului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 cu statut special din cadrul Ministerului Afacerilor Interne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ocuparea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Afacerilor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Interne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563BC6B" w14:textId="60BC2648" w:rsidR="006854BC" w:rsidRPr="00422A24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trecerea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subofiţerilor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corpul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ofiţeri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aceştia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îndeplinească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cumulativ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cerinţele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fişa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postului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candidează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şi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corespundă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cerinţelor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legale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pentru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angajarea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în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funcţii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specifice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corpului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de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ofiţeri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.</w:t>
      </w:r>
    </w:p>
    <w:p w14:paraId="2AFC92B9" w14:textId="77777777" w:rsidR="006854BC" w:rsidRPr="006854B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391D3174" w14:textId="20B27653" w:rsidR="007E343D" w:rsidRPr="003C6DE2" w:rsidRDefault="007E343D" w:rsidP="007E343D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</w:t>
      </w:r>
      <w:r w:rsidR="00417D4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DA4DB7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</w:t>
      </w:r>
      <w:r w:rsidR="007613BE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9</w:t>
      </w:r>
      <w:r w:rsidR="00633BE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.0</w:t>
      </w:r>
      <w:r w:rsidR="00DA4DB7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9</w:t>
      </w:r>
      <w:r w:rsidR="00633BE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4C906706" w14:textId="77777777" w:rsidR="00DA4DB7" w:rsidRDefault="00DA4DB7" w:rsidP="00DA4DB7">
      <w:pPr>
        <w:pStyle w:val="a6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lastRenderedPageBreak/>
        <w:t>Funcţii</w:t>
      </w:r>
      <w:proofErr w:type="spellEnd"/>
      <w:r w:rsidRPr="00F96D96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</w:p>
    <w:p w14:paraId="5ACD38A8" w14:textId="77777777" w:rsidR="00DA4DB7" w:rsidRDefault="00DA4DB7" w:rsidP="00DA4DB7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0E0358F4" w14:textId="77777777" w:rsidR="00DA4DB7" w:rsidRPr="00851217" w:rsidRDefault="00DA4DB7" w:rsidP="00DA4DB7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1784CE7" w14:textId="77777777" w:rsidR="00DA4DB7" w:rsidRDefault="00DA4DB7" w:rsidP="00DA4DB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6F2AFF99" w14:textId="77777777" w:rsidR="00DA4DB7" w:rsidRPr="00851217" w:rsidRDefault="00DA4DB7" w:rsidP="00DA4DB7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DA4DB7" w:rsidRPr="006E568A" w14:paraId="37F699B6" w14:textId="77777777" w:rsidTr="00F81426">
        <w:trPr>
          <w:jc w:val="center"/>
        </w:trPr>
        <w:tc>
          <w:tcPr>
            <w:tcW w:w="3776" w:type="dxa"/>
          </w:tcPr>
          <w:p w14:paraId="5F9C8DEF" w14:textId="77777777" w:rsidR="00DA4DB7" w:rsidRPr="00F96D96" w:rsidRDefault="00DA4DB7" w:rsidP="00F81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13FE05AF" w14:textId="77777777" w:rsidR="00DA4DB7" w:rsidRPr="00F96D96" w:rsidRDefault="00DA4DB7" w:rsidP="00F814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132CC7B8" w14:textId="77777777" w:rsidR="00DA4DB7" w:rsidRPr="00F96D96" w:rsidRDefault="00DA4DB7" w:rsidP="00F814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161D62" w:rsidRPr="00DA4DB7" w14:paraId="29A7EAB4" w14:textId="77777777" w:rsidTr="00F81426">
        <w:trPr>
          <w:trHeight w:val="276"/>
          <w:jc w:val="center"/>
        </w:trPr>
        <w:tc>
          <w:tcPr>
            <w:tcW w:w="3776" w:type="dxa"/>
          </w:tcPr>
          <w:p w14:paraId="6339DB73" w14:textId="77777777" w:rsidR="00161D62" w:rsidRDefault="00161D62" w:rsidP="00161D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 superior</w:t>
            </w:r>
          </w:p>
          <w:p w14:paraId="1F7F38EA" w14:textId="628A7410" w:rsidR="00161D62" w:rsidRPr="00851217" w:rsidRDefault="00161D62" w:rsidP="00161D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81" w:type="dxa"/>
          </w:tcPr>
          <w:p w14:paraId="5AF2000F" w14:textId="77777777" w:rsidR="00161D62" w:rsidRDefault="007613BE" w:rsidP="00EA234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Secţia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resurse umane </w:t>
            </w:r>
            <w:r w:rsidRPr="000C3E3D">
              <w:rPr>
                <w:rFonts w:ascii="Times New Roman" w:hAnsi="Times New Roman"/>
                <w:sz w:val="24"/>
                <w:szCs w:val="24"/>
                <w:lang w:val="ro-RO"/>
              </w:rPr>
              <w:t>a Direcției situații excepționale mun. Chișinău</w:t>
            </w:r>
          </w:p>
          <w:p w14:paraId="411AC8BC" w14:textId="77777777" w:rsidR="007613BE" w:rsidRDefault="007613BE" w:rsidP="00EA2343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93A25F" w14:textId="77777777" w:rsidR="007613BE" w:rsidRPr="00663690" w:rsidRDefault="007613BE" w:rsidP="007613B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636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6636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66369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6EB729F8" w14:textId="6494A515" w:rsidR="007613BE" w:rsidRPr="00851217" w:rsidRDefault="007613BE" w:rsidP="00EA234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31" w:type="dxa"/>
          </w:tcPr>
          <w:p w14:paraId="6B3E7842" w14:textId="77777777" w:rsidR="007613BE" w:rsidRDefault="007613BE" w:rsidP="007613B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569877FB" w14:textId="77777777" w:rsidR="007613BE" w:rsidRPr="003870AC" w:rsidRDefault="007613BE" w:rsidP="007613B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5FAA7708" w14:textId="77777777" w:rsidR="007613BE" w:rsidRDefault="007613BE" w:rsidP="007613B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9A565CB" w14:textId="77777777" w:rsidR="007613BE" w:rsidRDefault="007613BE" w:rsidP="007613BE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03D1FB72" w14:textId="3E12CDF0" w:rsidR="00161D62" w:rsidRPr="00851217" w:rsidRDefault="007613BE" w:rsidP="007613B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</w:tc>
      </w:tr>
      <w:tr w:rsidR="006E568A" w:rsidRPr="006E568A" w14:paraId="05BD0273" w14:textId="77777777" w:rsidTr="00F81426">
        <w:trPr>
          <w:trHeight w:val="276"/>
          <w:jc w:val="center"/>
        </w:trPr>
        <w:tc>
          <w:tcPr>
            <w:tcW w:w="3776" w:type="dxa"/>
          </w:tcPr>
          <w:p w14:paraId="4C77B9BD" w14:textId="77777777" w:rsidR="006E568A" w:rsidRDefault="006E568A" w:rsidP="006E56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 superior</w:t>
            </w:r>
          </w:p>
          <w:p w14:paraId="61E58E68" w14:textId="77777777" w:rsidR="006E568A" w:rsidRDefault="006E568A" w:rsidP="006E56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081" w:type="dxa"/>
          </w:tcPr>
          <w:p w14:paraId="35E6DA26" w14:textId="77777777" w:rsidR="006E568A" w:rsidRDefault="006E568A" w:rsidP="006E568A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 w:rsidRPr="006E568A">
              <w:rPr>
                <w:sz w:val="23"/>
                <w:szCs w:val="23"/>
                <w:lang w:val="en-US"/>
              </w:rPr>
              <w:t>Serviciul</w:t>
            </w:r>
            <w:proofErr w:type="spellEnd"/>
            <w:r w:rsidRPr="006E568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E568A">
              <w:rPr>
                <w:sz w:val="23"/>
                <w:szCs w:val="23"/>
                <w:lang w:val="en-US"/>
              </w:rPr>
              <w:t>finanțe</w:t>
            </w:r>
            <w:proofErr w:type="spellEnd"/>
            <w:r w:rsidRPr="006E568A">
              <w:rPr>
                <w:sz w:val="23"/>
                <w:szCs w:val="23"/>
                <w:lang w:val="en-US"/>
              </w:rPr>
              <w:t xml:space="preserve"> al </w:t>
            </w:r>
            <w:proofErr w:type="spellStart"/>
            <w:r w:rsidRPr="006E568A">
              <w:rPr>
                <w:sz w:val="23"/>
                <w:szCs w:val="23"/>
                <w:lang w:val="en-US"/>
              </w:rPr>
              <w:t>Direcţiei</w:t>
            </w:r>
            <w:proofErr w:type="spellEnd"/>
            <w:r w:rsidRPr="006E568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E568A">
              <w:rPr>
                <w:sz w:val="23"/>
                <w:szCs w:val="23"/>
                <w:lang w:val="en-US"/>
              </w:rPr>
              <w:t>regionale</w:t>
            </w:r>
            <w:proofErr w:type="spellEnd"/>
            <w:r w:rsidRPr="006E568A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E568A">
              <w:rPr>
                <w:sz w:val="23"/>
                <w:szCs w:val="23"/>
                <w:lang w:val="en-US"/>
              </w:rPr>
              <w:t>căutare-salvare</w:t>
            </w:r>
            <w:proofErr w:type="spellEnd"/>
            <w:r w:rsidRPr="006E568A">
              <w:rPr>
                <w:sz w:val="23"/>
                <w:szCs w:val="23"/>
                <w:lang w:val="en-US"/>
              </w:rPr>
              <w:t xml:space="preserve"> nr.2 </w:t>
            </w:r>
          </w:p>
          <w:p w14:paraId="2CB19E12" w14:textId="77777777" w:rsidR="006E568A" w:rsidRPr="006E568A" w:rsidRDefault="006E568A" w:rsidP="006E568A">
            <w:pPr>
              <w:pStyle w:val="Default"/>
              <w:rPr>
                <w:sz w:val="23"/>
                <w:szCs w:val="23"/>
                <w:lang w:val="en-US"/>
              </w:rPr>
            </w:pPr>
          </w:p>
          <w:p w14:paraId="3E9503BF" w14:textId="17C5BF7B" w:rsidR="006E568A" w:rsidRPr="006E568A" w:rsidRDefault="006E568A" w:rsidP="006E56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68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mun. </w:t>
            </w:r>
            <w:proofErr w:type="spellStart"/>
            <w:r w:rsidRPr="006E568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Bălţi</w:t>
            </w:r>
            <w:proofErr w:type="spellEnd"/>
            <w:r w:rsidRPr="006E568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, str. </w:t>
            </w:r>
            <w:proofErr w:type="spellStart"/>
            <w:r w:rsidRPr="006E568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Moscovei</w:t>
            </w:r>
            <w:proofErr w:type="spellEnd"/>
            <w:r w:rsidRPr="006E568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, nr. 1 </w:t>
            </w:r>
          </w:p>
        </w:tc>
        <w:tc>
          <w:tcPr>
            <w:tcW w:w="5831" w:type="dxa"/>
          </w:tcPr>
          <w:p w14:paraId="3490CF38" w14:textId="77777777" w:rsidR="006E568A" w:rsidRPr="006E568A" w:rsidRDefault="006E568A" w:rsidP="006E568A">
            <w:pPr>
              <w:pStyle w:val="Default"/>
              <w:rPr>
                <w:sz w:val="23"/>
                <w:szCs w:val="23"/>
                <w:lang w:val="en-US"/>
              </w:rPr>
            </w:pPr>
            <w:r w:rsidRPr="006E568A">
              <w:rPr>
                <w:sz w:val="23"/>
                <w:szCs w:val="23"/>
                <w:lang w:val="en-US"/>
              </w:rPr>
              <w:t xml:space="preserve">Serviciul resurse umane al Direcţiei regionale căutare-salvare nr.2 </w:t>
            </w:r>
          </w:p>
          <w:p w14:paraId="326A6186" w14:textId="77777777" w:rsidR="006E568A" w:rsidRPr="006E568A" w:rsidRDefault="006E568A" w:rsidP="006E568A">
            <w:pPr>
              <w:pStyle w:val="Default"/>
              <w:rPr>
                <w:sz w:val="23"/>
                <w:szCs w:val="23"/>
                <w:lang w:val="en-US"/>
              </w:rPr>
            </w:pPr>
            <w:r w:rsidRPr="006E568A">
              <w:rPr>
                <w:sz w:val="23"/>
                <w:szCs w:val="23"/>
                <w:lang w:val="en-US"/>
              </w:rPr>
              <w:t xml:space="preserve">mun. Bălți, str. Moscovei, nr.1 </w:t>
            </w:r>
          </w:p>
          <w:p w14:paraId="362C24C7" w14:textId="77777777" w:rsidR="006E568A" w:rsidRPr="006E568A" w:rsidRDefault="006E568A" w:rsidP="006E568A">
            <w:pPr>
              <w:pStyle w:val="Default"/>
              <w:rPr>
                <w:sz w:val="23"/>
                <w:szCs w:val="23"/>
                <w:lang w:val="en-US"/>
              </w:rPr>
            </w:pPr>
            <w:r w:rsidRPr="006E568A">
              <w:rPr>
                <w:sz w:val="23"/>
                <w:szCs w:val="23"/>
                <w:lang w:val="en-US"/>
              </w:rPr>
              <w:t xml:space="preserve">persoana de contact: Tatiana Zara, </w:t>
            </w:r>
          </w:p>
          <w:p w14:paraId="75BD99AA" w14:textId="471DAF24" w:rsidR="006E568A" w:rsidRPr="007802D2" w:rsidRDefault="006E568A" w:rsidP="006E568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sz w:val="23"/>
                <w:szCs w:val="23"/>
              </w:rPr>
              <w:t>tel</w:t>
            </w:r>
            <w:proofErr w:type="spellEnd"/>
            <w:r>
              <w:rPr>
                <w:sz w:val="23"/>
                <w:szCs w:val="23"/>
              </w:rPr>
              <w:t xml:space="preserve">. 023161496, 079944081, 079095388 </w:t>
            </w:r>
          </w:p>
        </w:tc>
      </w:tr>
    </w:tbl>
    <w:p w14:paraId="29E3CE43" w14:textId="77777777" w:rsidR="00DA4DB7" w:rsidRPr="00D66302" w:rsidRDefault="00DA4DB7" w:rsidP="00DA4DB7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</w:p>
    <w:p w14:paraId="2BC6BECB" w14:textId="77777777" w:rsidR="0041696A" w:rsidRDefault="0041696A" w:rsidP="00DA4DB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093AE068" w14:textId="77777777" w:rsidR="00061BCD" w:rsidRPr="00DA4DB7" w:rsidRDefault="00061BCD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RO" w:eastAsia="ru-RU"/>
        </w:rPr>
      </w:pPr>
    </w:p>
    <w:sectPr w:rsidR="00061BCD" w:rsidRPr="00DA4DB7" w:rsidSect="002203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8E0DC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30"/>
  </w:num>
  <w:num w:numId="6" w16cid:durableId="120538162">
    <w:abstractNumId w:val="1"/>
  </w:num>
  <w:num w:numId="7" w16cid:durableId="1260331631">
    <w:abstractNumId w:val="38"/>
  </w:num>
  <w:num w:numId="8" w16cid:durableId="1782408732">
    <w:abstractNumId w:val="8"/>
  </w:num>
  <w:num w:numId="9" w16cid:durableId="186991491">
    <w:abstractNumId w:val="15"/>
  </w:num>
  <w:num w:numId="10" w16cid:durableId="771509983">
    <w:abstractNumId w:val="18"/>
  </w:num>
  <w:num w:numId="11" w16cid:durableId="100731720">
    <w:abstractNumId w:val="28"/>
  </w:num>
  <w:num w:numId="12" w16cid:durableId="255329422">
    <w:abstractNumId w:val="5"/>
  </w:num>
  <w:num w:numId="13" w16cid:durableId="1626808468">
    <w:abstractNumId w:val="24"/>
  </w:num>
  <w:num w:numId="14" w16cid:durableId="534271338">
    <w:abstractNumId w:val="12"/>
  </w:num>
  <w:num w:numId="15" w16cid:durableId="1055397476">
    <w:abstractNumId w:val="32"/>
  </w:num>
  <w:num w:numId="16" w16cid:durableId="227809552">
    <w:abstractNumId w:val="10"/>
  </w:num>
  <w:num w:numId="17" w16cid:durableId="871843807">
    <w:abstractNumId w:val="20"/>
  </w:num>
  <w:num w:numId="18" w16cid:durableId="17066352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5"/>
  </w:num>
  <w:num w:numId="20" w16cid:durableId="10552797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4"/>
  </w:num>
  <w:num w:numId="22" w16cid:durableId="21906408">
    <w:abstractNumId w:val="13"/>
  </w:num>
  <w:num w:numId="23" w16cid:durableId="87431572">
    <w:abstractNumId w:val="19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3"/>
  </w:num>
  <w:num w:numId="28" w16cid:durableId="2062362654">
    <w:abstractNumId w:val="3"/>
  </w:num>
  <w:num w:numId="29" w16cid:durableId="1132291720">
    <w:abstractNumId w:val="29"/>
  </w:num>
  <w:num w:numId="30" w16cid:durableId="253562798">
    <w:abstractNumId w:val="22"/>
  </w:num>
  <w:num w:numId="31" w16cid:durableId="617642988">
    <w:abstractNumId w:val="31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6"/>
  </w:num>
  <w:num w:numId="35" w16cid:durableId="548343718">
    <w:abstractNumId w:val="21"/>
  </w:num>
  <w:num w:numId="36" w16cid:durableId="848065330">
    <w:abstractNumId w:val="11"/>
  </w:num>
  <w:num w:numId="37" w16cid:durableId="1847405092">
    <w:abstractNumId w:val="27"/>
  </w:num>
  <w:num w:numId="38" w16cid:durableId="2063168121">
    <w:abstractNumId w:val="37"/>
  </w:num>
  <w:num w:numId="39" w16cid:durableId="1020208321">
    <w:abstractNumId w:val="16"/>
  </w:num>
  <w:num w:numId="40" w16cid:durableId="14096166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316F"/>
    <w:rsid w:val="00024440"/>
    <w:rsid w:val="00025E44"/>
    <w:rsid w:val="00025FA5"/>
    <w:rsid w:val="0002607F"/>
    <w:rsid w:val="00031036"/>
    <w:rsid w:val="00033047"/>
    <w:rsid w:val="000357A8"/>
    <w:rsid w:val="00042CB3"/>
    <w:rsid w:val="00043CE2"/>
    <w:rsid w:val="0004487D"/>
    <w:rsid w:val="000448EC"/>
    <w:rsid w:val="00046D14"/>
    <w:rsid w:val="00057D50"/>
    <w:rsid w:val="00061059"/>
    <w:rsid w:val="0006108A"/>
    <w:rsid w:val="00061698"/>
    <w:rsid w:val="000618D0"/>
    <w:rsid w:val="00061BCD"/>
    <w:rsid w:val="00063837"/>
    <w:rsid w:val="00070809"/>
    <w:rsid w:val="0007117F"/>
    <w:rsid w:val="00076B07"/>
    <w:rsid w:val="00077A20"/>
    <w:rsid w:val="000848D0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B73"/>
    <w:rsid w:val="000F4E78"/>
    <w:rsid w:val="001050DE"/>
    <w:rsid w:val="0010514B"/>
    <w:rsid w:val="00110270"/>
    <w:rsid w:val="001135B5"/>
    <w:rsid w:val="00113E92"/>
    <w:rsid w:val="00117175"/>
    <w:rsid w:val="00124575"/>
    <w:rsid w:val="00135D93"/>
    <w:rsid w:val="00141716"/>
    <w:rsid w:val="001434E5"/>
    <w:rsid w:val="00143891"/>
    <w:rsid w:val="001443D2"/>
    <w:rsid w:val="0015351D"/>
    <w:rsid w:val="001537E0"/>
    <w:rsid w:val="00155394"/>
    <w:rsid w:val="00157BCD"/>
    <w:rsid w:val="00160081"/>
    <w:rsid w:val="00161D62"/>
    <w:rsid w:val="001719C9"/>
    <w:rsid w:val="001723D0"/>
    <w:rsid w:val="0017240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36B6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305B8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42CB"/>
    <w:rsid w:val="002C2C4B"/>
    <w:rsid w:val="002C3A76"/>
    <w:rsid w:val="002C431D"/>
    <w:rsid w:val="002C547C"/>
    <w:rsid w:val="002C6B2E"/>
    <w:rsid w:val="002C7403"/>
    <w:rsid w:val="002D0853"/>
    <w:rsid w:val="002D465E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BDD"/>
    <w:rsid w:val="00301E05"/>
    <w:rsid w:val="0030312A"/>
    <w:rsid w:val="00304133"/>
    <w:rsid w:val="00305884"/>
    <w:rsid w:val="00310E34"/>
    <w:rsid w:val="00316C74"/>
    <w:rsid w:val="003210E7"/>
    <w:rsid w:val="00321EC6"/>
    <w:rsid w:val="00323BFF"/>
    <w:rsid w:val="003279DE"/>
    <w:rsid w:val="00330DA1"/>
    <w:rsid w:val="00333876"/>
    <w:rsid w:val="003340B0"/>
    <w:rsid w:val="0033437F"/>
    <w:rsid w:val="0034172D"/>
    <w:rsid w:val="003422E8"/>
    <w:rsid w:val="00343224"/>
    <w:rsid w:val="00344A3B"/>
    <w:rsid w:val="00354A8E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9B6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29E6"/>
    <w:rsid w:val="003F47AA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696A"/>
    <w:rsid w:val="0041769F"/>
    <w:rsid w:val="00417912"/>
    <w:rsid w:val="00417D43"/>
    <w:rsid w:val="004206E5"/>
    <w:rsid w:val="00420A3E"/>
    <w:rsid w:val="00422163"/>
    <w:rsid w:val="00422A24"/>
    <w:rsid w:val="00424B08"/>
    <w:rsid w:val="00426634"/>
    <w:rsid w:val="004308ED"/>
    <w:rsid w:val="00431478"/>
    <w:rsid w:val="004329EA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7032"/>
    <w:rsid w:val="004B02C1"/>
    <w:rsid w:val="004B3FC9"/>
    <w:rsid w:val="004B63F0"/>
    <w:rsid w:val="004C10F5"/>
    <w:rsid w:val="004C2744"/>
    <w:rsid w:val="004C3018"/>
    <w:rsid w:val="004C59DC"/>
    <w:rsid w:val="004C6BA5"/>
    <w:rsid w:val="004D0467"/>
    <w:rsid w:val="004D2126"/>
    <w:rsid w:val="004D4C38"/>
    <w:rsid w:val="004D6FE7"/>
    <w:rsid w:val="004E23BB"/>
    <w:rsid w:val="004E4519"/>
    <w:rsid w:val="004E74AA"/>
    <w:rsid w:val="004E755F"/>
    <w:rsid w:val="004F028B"/>
    <w:rsid w:val="004F0432"/>
    <w:rsid w:val="004F20FE"/>
    <w:rsid w:val="004F2C51"/>
    <w:rsid w:val="004F409D"/>
    <w:rsid w:val="00500EA4"/>
    <w:rsid w:val="00501A8F"/>
    <w:rsid w:val="00505B3E"/>
    <w:rsid w:val="00506B4C"/>
    <w:rsid w:val="00510DEF"/>
    <w:rsid w:val="00510FDF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90F44"/>
    <w:rsid w:val="005925A3"/>
    <w:rsid w:val="00593156"/>
    <w:rsid w:val="005931CC"/>
    <w:rsid w:val="0059492A"/>
    <w:rsid w:val="005A079B"/>
    <w:rsid w:val="005A17E7"/>
    <w:rsid w:val="005A23F6"/>
    <w:rsid w:val="005A5430"/>
    <w:rsid w:val="005A5450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5F5191"/>
    <w:rsid w:val="00600F16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3BED"/>
    <w:rsid w:val="0063511F"/>
    <w:rsid w:val="00636116"/>
    <w:rsid w:val="006364AE"/>
    <w:rsid w:val="00641753"/>
    <w:rsid w:val="00646941"/>
    <w:rsid w:val="00650EB8"/>
    <w:rsid w:val="006579D5"/>
    <w:rsid w:val="006602F9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9056A"/>
    <w:rsid w:val="006908D0"/>
    <w:rsid w:val="006925D0"/>
    <w:rsid w:val="00694216"/>
    <w:rsid w:val="00694FC9"/>
    <w:rsid w:val="006956D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568A"/>
    <w:rsid w:val="006E6609"/>
    <w:rsid w:val="006F1386"/>
    <w:rsid w:val="006F1995"/>
    <w:rsid w:val="006F5D6F"/>
    <w:rsid w:val="006F6448"/>
    <w:rsid w:val="006F6B6F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61EA"/>
    <w:rsid w:val="00737A9A"/>
    <w:rsid w:val="007434F5"/>
    <w:rsid w:val="00745EF7"/>
    <w:rsid w:val="00750762"/>
    <w:rsid w:val="00754D14"/>
    <w:rsid w:val="007564D4"/>
    <w:rsid w:val="00756AE9"/>
    <w:rsid w:val="007613BE"/>
    <w:rsid w:val="00763B80"/>
    <w:rsid w:val="007667B8"/>
    <w:rsid w:val="00767302"/>
    <w:rsid w:val="007705A2"/>
    <w:rsid w:val="00771596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21B15"/>
    <w:rsid w:val="00823C35"/>
    <w:rsid w:val="00824923"/>
    <w:rsid w:val="00826339"/>
    <w:rsid w:val="00832F1D"/>
    <w:rsid w:val="00833F8F"/>
    <w:rsid w:val="0083766E"/>
    <w:rsid w:val="008404F0"/>
    <w:rsid w:val="00840B50"/>
    <w:rsid w:val="00841BEA"/>
    <w:rsid w:val="00842DE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2A1"/>
    <w:rsid w:val="00893D1D"/>
    <w:rsid w:val="008A057C"/>
    <w:rsid w:val="008A0DBD"/>
    <w:rsid w:val="008A39A2"/>
    <w:rsid w:val="008A4C4B"/>
    <w:rsid w:val="008A69B7"/>
    <w:rsid w:val="008A7A3F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DB5"/>
    <w:rsid w:val="008F0724"/>
    <w:rsid w:val="008F25CD"/>
    <w:rsid w:val="008F2669"/>
    <w:rsid w:val="008F3BCF"/>
    <w:rsid w:val="008F3C6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4036"/>
    <w:rsid w:val="009245CC"/>
    <w:rsid w:val="009264B1"/>
    <w:rsid w:val="00927F9C"/>
    <w:rsid w:val="009354F4"/>
    <w:rsid w:val="009379AD"/>
    <w:rsid w:val="009413BF"/>
    <w:rsid w:val="0094558F"/>
    <w:rsid w:val="00946133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3C71"/>
    <w:rsid w:val="009745D9"/>
    <w:rsid w:val="0097497F"/>
    <w:rsid w:val="00974F90"/>
    <w:rsid w:val="00975FFA"/>
    <w:rsid w:val="00980524"/>
    <w:rsid w:val="00981601"/>
    <w:rsid w:val="009846E3"/>
    <w:rsid w:val="009924FC"/>
    <w:rsid w:val="009A42A8"/>
    <w:rsid w:val="009A47A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E0104"/>
    <w:rsid w:val="009E21CB"/>
    <w:rsid w:val="009E2C79"/>
    <w:rsid w:val="009E4886"/>
    <w:rsid w:val="009E5D33"/>
    <w:rsid w:val="009F4090"/>
    <w:rsid w:val="009F6857"/>
    <w:rsid w:val="009F7A8F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7F32"/>
    <w:rsid w:val="00A243EE"/>
    <w:rsid w:val="00A261CC"/>
    <w:rsid w:val="00A3053C"/>
    <w:rsid w:val="00A310AD"/>
    <w:rsid w:val="00A324CC"/>
    <w:rsid w:val="00A327EB"/>
    <w:rsid w:val="00A3526E"/>
    <w:rsid w:val="00A41EA0"/>
    <w:rsid w:val="00A4278C"/>
    <w:rsid w:val="00A44A11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2525"/>
    <w:rsid w:val="00A74A2F"/>
    <w:rsid w:val="00A81820"/>
    <w:rsid w:val="00A82370"/>
    <w:rsid w:val="00A8353D"/>
    <w:rsid w:val="00A8438C"/>
    <w:rsid w:val="00A8501A"/>
    <w:rsid w:val="00A85F80"/>
    <w:rsid w:val="00A90ED7"/>
    <w:rsid w:val="00A914B5"/>
    <w:rsid w:val="00A92C3F"/>
    <w:rsid w:val="00A93805"/>
    <w:rsid w:val="00A943AD"/>
    <w:rsid w:val="00AA020F"/>
    <w:rsid w:val="00AA157E"/>
    <w:rsid w:val="00AA1C49"/>
    <w:rsid w:val="00AA2B00"/>
    <w:rsid w:val="00AA2DFC"/>
    <w:rsid w:val="00AA2EC7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581A"/>
    <w:rsid w:val="00BD7F68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7D9A"/>
    <w:rsid w:val="00C50C93"/>
    <w:rsid w:val="00C5218B"/>
    <w:rsid w:val="00C53A27"/>
    <w:rsid w:val="00C53AE7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7086"/>
    <w:rsid w:val="00CA72B6"/>
    <w:rsid w:val="00CA7C1E"/>
    <w:rsid w:val="00CB3115"/>
    <w:rsid w:val="00CB4B90"/>
    <w:rsid w:val="00CC0E09"/>
    <w:rsid w:val="00CC26C8"/>
    <w:rsid w:val="00CD0865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0C6A"/>
    <w:rsid w:val="00D7145D"/>
    <w:rsid w:val="00D761F8"/>
    <w:rsid w:val="00D81491"/>
    <w:rsid w:val="00D8160F"/>
    <w:rsid w:val="00D83254"/>
    <w:rsid w:val="00D83CF0"/>
    <w:rsid w:val="00D85F92"/>
    <w:rsid w:val="00D87794"/>
    <w:rsid w:val="00D94C8E"/>
    <w:rsid w:val="00D965C3"/>
    <w:rsid w:val="00D96918"/>
    <w:rsid w:val="00D969AA"/>
    <w:rsid w:val="00D96F16"/>
    <w:rsid w:val="00D974A7"/>
    <w:rsid w:val="00DA22A1"/>
    <w:rsid w:val="00DA4DB7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132B"/>
    <w:rsid w:val="00E01956"/>
    <w:rsid w:val="00E01F23"/>
    <w:rsid w:val="00E02379"/>
    <w:rsid w:val="00E0242F"/>
    <w:rsid w:val="00E02434"/>
    <w:rsid w:val="00E05213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3B83"/>
    <w:rsid w:val="00E6693D"/>
    <w:rsid w:val="00E66F87"/>
    <w:rsid w:val="00E67558"/>
    <w:rsid w:val="00E70691"/>
    <w:rsid w:val="00E7245A"/>
    <w:rsid w:val="00E72DF8"/>
    <w:rsid w:val="00E75042"/>
    <w:rsid w:val="00E75965"/>
    <w:rsid w:val="00E76B33"/>
    <w:rsid w:val="00E90FC1"/>
    <w:rsid w:val="00E9219F"/>
    <w:rsid w:val="00E955AA"/>
    <w:rsid w:val="00E95B14"/>
    <w:rsid w:val="00E95CA6"/>
    <w:rsid w:val="00EA1B9B"/>
    <w:rsid w:val="00EA2343"/>
    <w:rsid w:val="00EA5E03"/>
    <w:rsid w:val="00EA60B1"/>
    <w:rsid w:val="00EA66DF"/>
    <w:rsid w:val="00EA6A47"/>
    <w:rsid w:val="00EA749B"/>
    <w:rsid w:val="00EA7860"/>
    <w:rsid w:val="00EB1CEA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E0EBD"/>
    <w:rsid w:val="00EE1478"/>
    <w:rsid w:val="00EE3D7F"/>
    <w:rsid w:val="00EE4D3E"/>
    <w:rsid w:val="00EE5F59"/>
    <w:rsid w:val="00EE74A0"/>
    <w:rsid w:val="00EF0C32"/>
    <w:rsid w:val="00EF13EB"/>
    <w:rsid w:val="00EF1AAA"/>
    <w:rsid w:val="00F03581"/>
    <w:rsid w:val="00F05B8C"/>
    <w:rsid w:val="00F0611D"/>
    <w:rsid w:val="00F129D5"/>
    <w:rsid w:val="00F1402C"/>
    <w:rsid w:val="00F20268"/>
    <w:rsid w:val="00F21D04"/>
    <w:rsid w:val="00F26A69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33C8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772F"/>
    <w:rsid w:val="00F80DFC"/>
    <w:rsid w:val="00F818E5"/>
    <w:rsid w:val="00F855FE"/>
    <w:rsid w:val="00F90D69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B23CC"/>
    <w:rsid w:val="00FB3318"/>
    <w:rsid w:val="00FB3E5C"/>
    <w:rsid w:val="00FB7711"/>
    <w:rsid w:val="00FB7E67"/>
    <w:rsid w:val="00FC02F7"/>
    <w:rsid w:val="00FC0AAE"/>
    <w:rsid w:val="00FC39B3"/>
    <w:rsid w:val="00FC697B"/>
    <w:rsid w:val="00FC69AA"/>
    <w:rsid w:val="00FD3446"/>
    <w:rsid w:val="00FD3A6B"/>
    <w:rsid w:val="00FD4476"/>
    <w:rsid w:val="00FD4E2F"/>
    <w:rsid w:val="00FD5A2A"/>
    <w:rsid w:val="00FE45AD"/>
    <w:rsid w:val="00FE60ED"/>
    <w:rsid w:val="00FE6217"/>
    <w:rsid w:val="00FF6394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a1"/>
    <w:next w:val="a8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A508F9"/>
    <w:rPr>
      <w:rFonts w:ascii="Calibri" w:eastAsia="Calibri" w:hAnsi="Calibri" w:cs="Calibri"/>
    </w:rPr>
  </w:style>
  <w:style w:type="paragraph" w:customStyle="1" w:styleId="Default">
    <w:name w:val="Default"/>
    <w:rsid w:val="006E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4</cp:revision>
  <dcterms:created xsi:type="dcterms:W3CDTF">2025-09-22T11:30:00Z</dcterms:created>
  <dcterms:modified xsi:type="dcterms:W3CDTF">2025-09-22T12:43:00Z</dcterms:modified>
</cp:coreProperties>
</file>